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A0DB0" w14:textId="77777777" w:rsidR="00C814F9" w:rsidRDefault="00C814F9"/>
    <w:p w14:paraId="75B2C911" w14:textId="1CCFF9C2" w:rsidR="00104DDF" w:rsidRDefault="00104DDF" w:rsidP="00104DDF">
      <w:pPr>
        <w:pStyle w:val="Paragraphedeliste"/>
        <w:numPr>
          <w:ilvl w:val="0"/>
          <w:numId w:val="1"/>
        </w:numPr>
      </w:pPr>
      <w:r>
        <w:t xml:space="preserve">Suivi mandatement </w:t>
      </w:r>
    </w:p>
    <w:p w14:paraId="1D8D7662" w14:textId="77777777" w:rsidR="00104DDF" w:rsidRDefault="00104DDF" w:rsidP="00104DDF"/>
    <w:p w14:paraId="76994FCB" w14:textId="3C5D2A7B" w:rsidR="00104DDF" w:rsidRDefault="00104DDF" w:rsidP="00104DDF">
      <w:r>
        <w:t>Pour chaque commune portant un projet accompagné, le Syndicat complète l’onglet « Suivi mandatement » en indiquant la collectivité accompagné</w:t>
      </w:r>
      <w:r w:rsidR="348E0710">
        <w:t>e</w:t>
      </w:r>
      <w:r w:rsidR="00405708">
        <w:t xml:space="preserve"> (colonne B)</w:t>
      </w:r>
      <w:r>
        <w:t xml:space="preserve">, les montants de subvention (colonne </w:t>
      </w:r>
      <w:r w:rsidR="00405708">
        <w:t>C</w:t>
      </w:r>
      <w:r>
        <w:t xml:space="preserve">) et d’avance remboursable (colonne </w:t>
      </w:r>
      <w:r w:rsidR="00405708">
        <w:t>D</w:t>
      </w:r>
      <w:r>
        <w:t>)</w:t>
      </w:r>
      <w:r w:rsidR="00405708">
        <w:t>.</w:t>
      </w:r>
    </w:p>
    <w:p w14:paraId="5AF3993F" w14:textId="37D64354" w:rsidR="00104DDF" w:rsidRDefault="00104DDF" w:rsidP="00104DDF">
      <w:r>
        <w:t xml:space="preserve">Le montant d’avance remboursable est ensuite corrélé à un nombre d’annuités (colonne </w:t>
      </w:r>
      <w:r w:rsidR="00405708">
        <w:t>E</w:t>
      </w:r>
      <w:r>
        <w:t>) indiquant le nombre d’années durant lesquelles la collectivité rembourse l’avance remboursable.</w:t>
      </w:r>
      <w:r w:rsidR="003C395A">
        <w:t xml:space="preserve"> Cela génère automatiquement un montant fixe d’annuités à appeler (colonne F).</w:t>
      </w:r>
    </w:p>
    <w:p w14:paraId="281A20CD" w14:textId="1B404182" w:rsidR="00104DDF" w:rsidRDefault="00104DDF" w:rsidP="00104DDF">
      <w:r>
        <w:t xml:space="preserve">En colonne </w:t>
      </w:r>
      <w:r w:rsidR="009829A9">
        <w:t>G</w:t>
      </w:r>
      <w:r>
        <w:t xml:space="preserve"> et </w:t>
      </w:r>
      <w:r w:rsidR="009829A9">
        <w:t>H</w:t>
      </w:r>
      <w:r>
        <w:t xml:space="preserve"> respectivement sont indiqués l’exercice du premier appel (remboursement de l’annuité n°1) et du dernier appel (remboursement de la dernière annuité). Enfin, en colonne </w:t>
      </w:r>
      <w:r w:rsidR="00BB1133">
        <w:t xml:space="preserve">I </w:t>
      </w:r>
      <w:r>
        <w:t>est indiqué quel est l’acteur bancaire d’où provient le financement</w:t>
      </w:r>
      <w:r w:rsidR="00BB1133">
        <w:t xml:space="preserve">, et en colonne J l’exercice auquel le Syndicat </w:t>
      </w:r>
      <w:r w:rsidR="00405708">
        <w:t xml:space="preserve">verse l’avance remboursable à la collectivité. </w:t>
      </w:r>
    </w:p>
    <w:p w14:paraId="6CB9D000" w14:textId="77777777" w:rsidR="00104DDF" w:rsidRDefault="00104DDF" w:rsidP="00104DDF"/>
    <w:p w14:paraId="248EDC4F" w14:textId="54F99BFD" w:rsidR="00104DDF" w:rsidRDefault="00856DD0" w:rsidP="00104DDF">
      <w:pPr>
        <w:pStyle w:val="Paragraphedeliste"/>
        <w:numPr>
          <w:ilvl w:val="0"/>
          <w:numId w:val="1"/>
        </w:numPr>
      </w:pPr>
      <w:proofErr w:type="spellStart"/>
      <w:r>
        <w:t>Tab_amort</w:t>
      </w:r>
      <w:proofErr w:type="spellEnd"/>
    </w:p>
    <w:p w14:paraId="662126C5" w14:textId="5D3F1F8C" w:rsidR="00D311F9" w:rsidRDefault="00856DD0" w:rsidP="00104DDF">
      <w:r>
        <w:t>Cet onglet vise à synthétiser, collectivité par collectivité, la provenance de l’avance remboursable dont bénéfice la collectivité et sa durée de remboursement</w:t>
      </w:r>
      <w:r w:rsidR="00C065E2">
        <w:t xml:space="preserve"> ainsi que l’ensemble des échéances de dépenses et de recette </w:t>
      </w:r>
      <w:r w:rsidR="002D0567">
        <w:t>générés pour chaque collectivité au Syndicat</w:t>
      </w:r>
      <w:r>
        <w:t>. Il est mis à jour selon les données exprimées dans l’onglet « </w:t>
      </w:r>
      <w:r w:rsidR="00A33445">
        <w:t>Suivi mandatement »</w:t>
      </w:r>
      <w:r w:rsidR="002D0567">
        <w:t xml:space="preserve">, avec le suivi année par année des dépenses à réaliser par le Syndicat (versement de l’avance remboursable à la </w:t>
      </w:r>
      <w:r w:rsidR="00762D82">
        <w:t>collectivité</w:t>
      </w:r>
      <w:r w:rsidR="002D0567">
        <w:t xml:space="preserve">) sur les colonnes </w:t>
      </w:r>
      <w:r w:rsidR="00762D82">
        <w:t>H à AU, puis des recettes attendues année par année (remboursement de l’avance remboursable par la collectivité au Syndicat) sur les colonnes</w:t>
      </w:r>
      <w:r w:rsidR="00717D6B">
        <w:t xml:space="preserve"> AX à CH. Ces éléments sont mis à jour automatiquement en lien avec les données renseignées dans l’onglet « Suivi mandatement ». </w:t>
      </w:r>
    </w:p>
    <w:p w14:paraId="6273795F" w14:textId="77777777" w:rsidR="00D311F9" w:rsidRDefault="00D311F9" w:rsidP="00104DDF"/>
    <w:p w14:paraId="4F0038AD" w14:textId="1EE0228E" w:rsidR="00D311F9" w:rsidRDefault="00D311F9" w:rsidP="00D311F9">
      <w:pPr>
        <w:pStyle w:val="Paragraphedeliste"/>
        <w:numPr>
          <w:ilvl w:val="0"/>
          <w:numId w:val="1"/>
        </w:numPr>
      </w:pPr>
      <w:r>
        <w:t xml:space="preserve">Tableau d’amortissement global </w:t>
      </w:r>
    </w:p>
    <w:p w14:paraId="0EF87A84" w14:textId="29147B55" w:rsidR="00535DF5" w:rsidRDefault="00535DF5" w:rsidP="00535DF5">
      <w:r>
        <w:t>L’onglet « </w:t>
      </w:r>
      <w:r>
        <w:t>Amortissement</w:t>
      </w:r>
      <w:r>
        <w:t xml:space="preserve"> » sert à monitorer les enveloppes d’avance remboursables consenties par chaque acteur bancaire auprès de l’acteur public mutualisant. </w:t>
      </w:r>
    </w:p>
    <w:p w14:paraId="6D80DBBD" w14:textId="062E4547" w:rsidR="00535DF5" w:rsidRDefault="00535DF5" w:rsidP="00535DF5">
      <w:r>
        <w:t>Chaque banque est dénommée en colonne A, avec e</w:t>
      </w:r>
      <w:r w:rsidR="00E77808">
        <w:t xml:space="preserve">n première ligne </w:t>
      </w:r>
      <w:r w:rsidR="0028750B">
        <w:t>pour chaque banque, les dépenses engagées par le Syndicat sur chaque année liée à l’avance remboursable en question, et en deuxième ligne les recettes récupérées auprès des collectivités par le Syndicat.</w:t>
      </w:r>
    </w:p>
    <w:p w14:paraId="037ACDF0" w14:textId="4F0137E6" w:rsidR="00535DF5" w:rsidRDefault="00535DF5" w:rsidP="000E441B">
      <w:r>
        <w:t xml:space="preserve">A mesure que les projets des collectivités avancent, </w:t>
      </w:r>
      <w:r w:rsidR="000E441B">
        <w:t xml:space="preserve">le tableau d’amortissement se met à jour sur la base des données exprimées dans </w:t>
      </w:r>
      <w:r w:rsidR="004B3126">
        <w:t xml:space="preserve">le </w:t>
      </w:r>
      <w:proofErr w:type="spellStart"/>
      <w:r w:rsidR="004B3126">
        <w:t>Tab_amort</w:t>
      </w:r>
      <w:proofErr w:type="spellEnd"/>
      <w:r>
        <w:t xml:space="preserve"> </w:t>
      </w:r>
      <w:r w:rsidR="004B3126">
        <w:t>pour suivre les fonds effectivement versés et ceux récupérés, annuellement</w:t>
      </w:r>
      <w:r>
        <w:t xml:space="preserve">. </w:t>
      </w:r>
    </w:p>
    <w:p w14:paraId="730CC187" w14:textId="1AA34201" w:rsidR="00D311F9" w:rsidRDefault="00535DF5" w:rsidP="00717D6B">
      <w:r>
        <w:t>En colonne G est fixée la durée d’amortissement de l’avance remboursable, pour chaque acteur bancaire.</w:t>
      </w:r>
    </w:p>
    <w:sectPr w:rsidR="00D311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5F5586"/>
    <w:multiLevelType w:val="hybridMultilevel"/>
    <w:tmpl w:val="76B2FA1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83153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DDF"/>
    <w:rsid w:val="00095EEC"/>
    <w:rsid w:val="000E441B"/>
    <w:rsid w:val="00104DDF"/>
    <w:rsid w:val="0028750B"/>
    <w:rsid w:val="002D0567"/>
    <w:rsid w:val="00303E67"/>
    <w:rsid w:val="003763FB"/>
    <w:rsid w:val="003C395A"/>
    <w:rsid w:val="00405708"/>
    <w:rsid w:val="004736C4"/>
    <w:rsid w:val="004B3126"/>
    <w:rsid w:val="00535DF5"/>
    <w:rsid w:val="005D46B1"/>
    <w:rsid w:val="00717D6B"/>
    <w:rsid w:val="00762D82"/>
    <w:rsid w:val="00856DD0"/>
    <w:rsid w:val="009829A9"/>
    <w:rsid w:val="00A33445"/>
    <w:rsid w:val="00BB1133"/>
    <w:rsid w:val="00C065E2"/>
    <w:rsid w:val="00C371C1"/>
    <w:rsid w:val="00C814F9"/>
    <w:rsid w:val="00D311F9"/>
    <w:rsid w:val="00E77808"/>
    <w:rsid w:val="2BE6B666"/>
    <w:rsid w:val="348E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89444"/>
  <w15:chartTrackingRefBased/>
  <w15:docId w15:val="{ABDD200C-77E3-405C-92E8-1FFF4747E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104D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04D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04DD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04D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04D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104D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04D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04D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04D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04D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104D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104D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104DDF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104DDF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104DDF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104DDF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104DDF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104DDF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104D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04D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104D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104D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104D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104DDF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104DDF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104DDF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04D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04DDF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104DD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nalyste xmlns="b72df465-0a70-4f09-9efa-9511c0e5a1ce" xsi:nil="true"/>
    <lcf76f155ced4ddcb4097134ff3c332f xmlns="b72df465-0a70-4f09-9efa-9511c0e5a1ce">
      <Terms xmlns="http://schemas.microsoft.com/office/infopath/2007/PartnerControls"/>
    </lcf76f155ced4ddcb4097134ff3c332f>
    <TaxCatchAll xmlns="008145e7-ee33-4dbb-a833-14a8691df608" xsi:nil="true"/>
    <Nom_x0020__x002f__x0020_Pr_x00e9_nom xmlns="b72df465-0a70-4f09-9efa-9511c0e5a1ce">
      <UserInfo>
        <DisplayName/>
        <AccountId xsi:nil="true"/>
        <AccountType/>
      </UserInfo>
    </Nom_x0020__x002f__x0020_Pr_x00e9_nom>
    <Collectivit_x00e9_ xmlns="b72df465-0a70-4f09-9efa-9511c0e5a1ce" xsi:nil="true"/>
    <Fonction_x0020_et_x0020_mandat_x0020_exact xmlns="b72df465-0a70-4f09-9efa-9511c0e5a1ce" xsi:nil="true"/>
    <J_x0027_accepte_x0020_que_x0020_mon_x0020_nom_x002c__x0020_pr_x00e9_nom_x002c__x0020_fonction_x002c__x0020_et_x0020_collectivit_x00e9__x0020_soient_x0020_publi_x00e9_s_x0020_dans_x0020_la_x0020_tribune_x0020_collective_x0020_et_x0020_utilis_x00e9_s_x0020_dans_x0020_ses_x0020_d_x00e9_clinaisons_x0020_presse_x002e_ xmlns="b72df465-0a70-4f09-9efa-9511c0e5a1ce" xsi:nil="true"/>
    <e_x002d_mail_x0020_de_x0020_contact xmlns="b72df465-0a70-4f09-9efa-9511c0e5a1c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F12A5EDFA6D34ABED764C7F610869E" ma:contentTypeVersion="27" ma:contentTypeDescription="Crée un document." ma:contentTypeScope="" ma:versionID="0af16395ad71f00e0c3e7aa74d4c423e">
  <xsd:schema xmlns:xsd="http://www.w3.org/2001/XMLSchema" xmlns:xs="http://www.w3.org/2001/XMLSchema" xmlns:p="http://schemas.microsoft.com/office/2006/metadata/properties" xmlns:ns2="b72df465-0a70-4f09-9efa-9511c0e5a1ce" xmlns:ns3="008145e7-ee33-4dbb-a833-14a8691df608" targetNamespace="http://schemas.microsoft.com/office/2006/metadata/properties" ma:root="true" ma:fieldsID="9d6e52e34e2699409dcb0fb3e179a10a" ns2:_="" ns3:_="">
    <xsd:import namespace="b72df465-0a70-4f09-9efa-9511c0e5a1ce"/>
    <xsd:import namespace="008145e7-ee33-4dbb-a833-14a8691df6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Analyste" minOccurs="0"/>
                <xsd:element ref="ns2:MediaServiceBillingMetadata" minOccurs="0"/>
                <xsd:element ref="ns2:Nom_x0020__x002f__x0020_Pr_x00e9_nom" minOccurs="0"/>
                <xsd:element ref="ns2:e_x002d_mail_x0020_de_x0020_contact" minOccurs="0"/>
                <xsd:element ref="ns2:Fonction_x0020_et_x0020_mandat_x0020_exact" minOccurs="0"/>
                <xsd:element ref="ns2:Collectivit_x00e9_" minOccurs="0"/>
                <xsd:element ref="ns2:J_x0027_accepte_x0020_que_x0020_mon_x0020_nom_x002c__x0020_pr_x00e9_nom_x002c__x0020_fonction_x002c__x0020_et_x0020_collectivit_x00e9__x0020_soient_x0020_publi_x00e9_s_x0020_dans_x0020_la_x0020_tribune_x0020_collective_x0020_et_x0020_utilis_x00e9_s_x0020_dans_x0020_ses_x0020_d_x00e9_clinaisons_x0020_presse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2df465-0a70-4f09-9efa-9511c0e5a1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c5a7352c-6e6d-421d-a3f4-3fffd81c0c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nalyste" ma:index="26" nillable="true" ma:displayName="Analyste" ma:internalName="Analyste">
      <xsd:simpleType>
        <xsd:restriction base="dms:Text">
          <xsd:maxLength value="255"/>
        </xsd:restriction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  <xsd:element name="Nom_x0020__x002f__x0020_Pr_x00e9_nom" ma:index="28" nillable="true" ma:displayName="Nom / Prénom" ma:list="UserInfo" ma:SearchPeopleOnly="false" ma:SharePointGroup="0" ma:internalName="Nom_x0020__x002f__x0020_Pr_x00e9_nom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_x002d_mail_x0020_de_x0020_contact" ma:index="29" nillable="true" ma:displayName="e-mail de contact" ma:internalName="e_x002d_mail_x0020_de_x0020_contact">
      <xsd:simpleType>
        <xsd:restriction base="dms:Text">
          <xsd:maxLength value="255"/>
        </xsd:restriction>
      </xsd:simpleType>
    </xsd:element>
    <xsd:element name="Fonction_x0020_et_x0020_mandat_x0020_exact" ma:index="30" nillable="true" ma:displayName="Fonction et mandat exact" ma:internalName="Fonction_x0020_et_x0020_mandat_x0020_exact">
      <xsd:simpleType>
        <xsd:restriction base="dms:Text">
          <xsd:maxLength value="255"/>
        </xsd:restriction>
      </xsd:simpleType>
    </xsd:element>
    <xsd:element name="Collectivit_x00e9_" ma:index="31" nillable="true" ma:displayName="Collectivité" ma:internalName="Collectivit_x00e9_">
      <xsd:simpleType>
        <xsd:restriction base="dms:Text"/>
      </xsd:simpleType>
    </xsd:element>
    <xsd:element name="J_x0027_accepte_x0020_que_x0020_mon_x0020_nom_x002c__x0020_pr_x00e9_nom_x002c__x0020_fonction_x002c__x0020_et_x0020_collectivit_x00e9__x0020_soient_x0020_publi_x00e9_s_x0020_dans_x0020_la_x0020_tribune_x0020_collective_x0020_et_x0020_utilis_x00e9_s_x0020_dans_x0020_ses_x0020_d_x00e9_clinaisons_x0020_presse_x002e_" ma:index="32" nillable="true" ma:displayName="J'accepte que mon nom, prénom, fonction, et collectivité soient publiés dans la tribune collective et utilisés dans ses déclinaisons presse." ma:internalName="J_x0027_accepte_x0020_que_x0020_mon_x0020_nom_x002c__x0020_pr_x00e9_nom_x002c__x0020_fonction_x002c__x0020_et_x0020_collectivit_x00e9__x0020_soient_x0020_publi_x00e9_s_x0020_dans_x0020_la_x0020_tribune_x0020_collective_x0020_et_x0020_utilis_x00e9_s_x0020_dans_x0020_ses_x0020_d_x00e9_clinaisons_x0020_presse_x002e_">
      <xsd:simpleType>
        <xsd:restriction base="dms:Choice">
          <xsd:enumeration value="Oui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8145e7-ee33-4dbb-a833-14a8691df60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2a697f9-523c-4fa6-9e9f-290f6f9e58a2}" ma:internalName="TaxCatchAll" ma:showField="CatchAllData" ma:web="008145e7-ee33-4dbb-a833-14a8691df6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ED03B5-5953-46EF-9CD9-398A263D5EBE}">
  <ds:schemaRefs>
    <ds:schemaRef ds:uri="http://schemas.microsoft.com/office/2006/documentManagement/types"/>
    <ds:schemaRef ds:uri="008145e7-ee33-4dbb-a833-14a8691df608"/>
    <ds:schemaRef ds:uri="http://www.w3.org/XML/1998/namespace"/>
    <ds:schemaRef ds:uri="http://purl.org/dc/terms/"/>
    <ds:schemaRef ds:uri="http://purl.org/dc/dcmitype/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b72df465-0a70-4f09-9efa-9511c0e5a1ce"/>
  </ds:schemaRefs>
</ds:datastoreItem>
</file>

<file path=customXml/itemProps2.xml><?xml version="1.0" encoding="utf-8"?>
<ds:datastoreItem xmlns:ds="http://schemas.openxmlformats.org/officeDocument/2006/customXml" ds:itemID="{2C42D789-D2EF-45F1-BAB3-B169B08018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64DB78-7014-42FA-B2E9-A4E379CA747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373</Words>
  <Characters>2055</Characters>
  <Application>Microsoft Office Word</Application>
  <DocSecurity>0</DocSecurity>
  <Lines>17</Lines>
  <Paragraphs>4</Paragraphs>
  <ScaleCrop>false</ScaleCrop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Antonin BELL</dc:creator>
  <cp:keywords/>
  <dc:description/>
  <cp:lastModifiedBy>Antonin BELL</cp:lastModifiedBy>
  <cp:revision>19</cp:revision>
  <dcterms:created xsi:type="dcterms:W3CDTF">2025-07-31T08:34:00Z</dcterms:created>
  <dcterms:modified xsi:type="dcterms:W3CDTF">2026-02-18T10:58:00Z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0x0101000FF12A5EDFA6D34ABED764C7F610869E</vt:lpwstr>
  </property>
  <property fmtid="{D5CDD505-2E9C-101B-9397-08002B2CF9AE}" pid="3" name="MediaServiceImageTags">
    <vt:lpwstr/>
  </property>
</Properties>
</file>